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CCB3BA" w14:textId="16224BFC" w:rsidR="0007612E" w:rsidRDefault="00125E88">
      <w:pPr>
        <w:pStyle w:val="Nagwek1"/>
        <w:spacing w:before="13"/>
        <w:ind w:right="2755" w:firstLine="0"/>
        <w:jc w:val="center"/>
      </w:pPr>
      <w:r w:rsidRPr="00125E88">
        <w:t xml:space="preserve">GDPR Information </w:t>
      </w:r>
      <w:proofErr w:type="spellStart"/>
      <w:r w:rsidRPr="00125E88">
        <w:t>Clause</w:t>
      </w:r>
      <w:proofErr w:type="spellEnd"/>
    </w:p>
    <w:p w14:paraId="4F17BACA" w14:textId="3CC9C96E" w:rsidR="0007612E" w:rsidRDefault="00125E88">
      <w:pPr>
        <w:pStyle w:val="Tekstpodstawowy"/>
        <w:spacing w:before="189" w:line="256" w:lineRule="auto"/>
        <w:ind w:left="119" w:right="113"/>
        <w:rPr>
          <w:spacing w:val="-1"/>
        </w:rPr>
      </w:pPr>
      <w:proofErr w:type="spellStart"/>
      <w:r w:rsidRPr="00125E88">
        <w:rPr>
          <w:spacing w:val="-1"/>
        </w:rPr>
        <w:t>Pursuant</w:t>
      </w:r>
      <w:proofErr w:type="spellEnd"/>
      <w:r w:rsidRPr="00125E88">
        <w:rPr>
          <w:spacing w:val="-1"/>
        </w:rPr>
        <w:t xml:space="preserve"> to </w:t>
      </w:r>
      <w:proofErr w:type="spellStart"/>
      <w:r w:rsidRPr="00125E88">
        <w:rPr>
          <w:spacing w:val="-1"/>
        </w:rPr>
        <w:t>Article</w:t>
      </w:r>
      <w:proofErr w:type="spellEnd"/>
      <w:r w:rsidRPr="00125E88">
        <w:rPr>
          <w:spacing w:val="-1"/>
        </w:rPr>
        <w:t xml:space="preserve"> 13 of </w:t>
      </w:r>
      <w:proofErr w:type="spellStart"/>
      <w:r w:rsidRPr="00125E88">
        <w:rPr>
          <w:spacing w:val="-1"/>
        </w:rPr>
        <w:t>Regulation</w:t>
      </w:r>
      <w:proofErr w:type="spellEnd"/>
      <w:r w:rsidRPr="00125E88">
        <w:rPr>
          <w:spacing w:val="-1"/>
        </w:rPr>
        <w:t xml:space="preserve"> (EU) 2016/679 of the </w:t>
      </w:r>
      <w:proofErr w:type="spellStart"/>
      <w:r w:rsidRPr="00125E88">
        <w:rPr>
          <w:spacing w:val="-1"/>
        </w:rPr>
        <w:t>European</w:t>
      </w:r>
      <w:proofErr w:type="spellEnd"/>
      <w:r w:rsidRPr="00125E88">
        <w:rPr>
          <w:spacing w:val="-1"/>
        </w:rPr>
        <w:t xml:space="preserve"> </w:t>
      </w:r>
      <w:proofErr w:type="spellStart"/>
      <w:r w:rsidRPr="00125E88">
        <w:rPr>
          <w:spacing w:val="-1"/>
        </w:rPr>
        <w:t>Parliament</w:t>
      </w:r>
      <w:proofErr w:type="spellEnd"/>
      <w:r w:rsidRPr="00125E88">
        <w:rPr>
          <w:spacing w:val="-1"/>
        </w:rPr>
        <w:t xml:space="preserve"> and of the </w:t>
      </w:r>
      <w:proofErr w:type="spellStart"/>
      <w:r w:rsidRPr="00125E88">
        <w:rPr>
          <w:spacing w:val="-1"/>
        </w:rPr>
        <w:t>Council</w:t>
      </w:r>
      <w:proofErr w:type="spellEnd"/>
      <w:r w:rsidRPr="00125E88">
        <w:rPr>
          <w:spacing w:val="-1"/>
        </w:rPr>
        <w:t xml:space="preserve"> of 27 </w:t>
      </w:r>
      <w:proofErr w:type="spellStart"/>
      <w:r w:rsidRPr="00125E88">
        <w:rPr>
          <w:spacing w:val="-1"/>
        </w:rPr>
        <w:t>April</w:t>
      </w:r>
      <w:proofErr w:type="spellEnd"/>
      <w:r w:rsidRPr="00125E88">
        <w:rPr>
          <w:spacing w:val="-1"/>
        </w:rPr>
        <w:t xml:space="preserve"> 2016 on the </w:t>
      </w:r>
      <w:proofErr w:type="spellStart"/>
      <w:r w:rsidRPr="00125E88">
        <w:rPr>
          <w:spacing w:val="-1"/>
        </w:rPr>
        <w:t>protection</w:t>
      </w:r>
      <w:proofErr w:type="spellEnd"/>
      <w:r w:rsidRPr="00125E88">
        <w:rPr>
          <w:spacing w:val="-1"/>
        </w:rPr>
        <w:t xml:space="preserve"> of </w:t>
      </w:r>
      <w:proofErr w:type="spellStart"/>
      <w:r w:rsidRPr="00125E88">
        <w:rPr>
          <w:spacing w:val="-1"/>
        </w:rPr>
        <w:t>natural</w:t>
      </w:r>
      <w:proofErr w:type="spellEnd"/>
      <w:r w:rsidRPr="00125E88">
        <w:rPr>
          <w:spacing w:val="-1"/>
        </w:rPr>
        <w:t xml:space="preserve"> </w:t>
      </w:r>
      <w:proofErr w:type="spellStart"/>
      <w:r w:rsidRPr="00125E88">
        <w:rPr>
          <w:spacing w:val="-1"/>
        </w:rPr>
        <w:t>persons</w:t>
      </w:r>
      <w:proofErr w:type="spellEnd"/>
      <w:r w:rsidRPr="00125E88">
        <w:rPr>
          <w:spacing w:val="-1"/>
        </w:rPr>
        <w:t xml:space="preserve"> with </w:t>
      </w:r>
      <w:proofErr w:type="spellStart"/>
      <w:r w:rsidRPr="00125E88">
        <w:rPr>
          <w:spacing w:val="-1"/>
        </w:rPr>
        <w:t>regard</w:t>
      </w:r>
      <w:proofErr w:type="spellEnd"/>
      <w:r w:rsidRPr="00125E88">
        <w:rPr>
          <w:spacing w:val="-1"/>
        </w:rPr>
        <w:t xml:space="preserve"> to the </w:t>
      </w:r>
      <w:proofErr w:type="spellStart"/>
      <w:r w:rsidRPr="00125E88">
        <w:rPr>
          <w:spacing w:val="-1"/>
        </w:rPr>
        <w:t>processing</w:t>
      </w:r>
      <w:proofErr w:type="spellEnd"/>
      <w:r w:rsidRPr="00125E88">
        <w:rPr>
          <w:spacing w:val="-1"/>
        </w:rPr>
        <w:t xml:space="preserve"> of </w:t>
      </w:r>
      <w:proofErr w:type="spellStart"/>
      <w:r w:rsidRPr="00125E88">
        <w:rPr>
          <w:spacing w:val="-1"/>
        </w:rPr>
        <w:t>personal</w:t>
      </w:r>
      <w:proofErr w:type="spellEnd"/>
      <w:r w:rsidRPr="00125E88">
        <w:rPr>
          <w:spacing w:val="-1"/>
        </w:rPr>
        <w:t xml:space="preserve"> data and on the </w:t>
      </w:r>
      <w:proofErr w:type="spellStart"/>
      <w:r w:rsidRPr="00125E88">
        <w:rPr>
          <w:spacing w:val="-1"/>
        </w:rPr>
        <w:t>free</w:t>
      </w:r>
      <w:proofErr w:type="spellEnd"/>
      <w:r w:rsidRPr="00125E88">
        <w:rPr>
          <w:spacing w:val="-1"/>
        </w:rPr>
        <w:t xml:space="preserve"> </w:t>
      </w:r>
      <w:proofErr w:type="spellStart"/>
      <w:r w:rsidRPr="00125E88">
        <w:rPr>
          <w:spacing w:val="-1"/>
        </w:rPr>
        <w:t>movement</w:t>
      </w:r>
      <w:proofErr w:type="spellEnd"/>
      <w:r w:rsidRPr="00125E88">
        <w:rPr>
          <w:spacing w:val="-1"/>
        </w:rPr>
        <w:t xml:space="preserve"> of </w:t>
      </w:r>
      <w:proofErr w:type="spellStart"/>
      <w:r w:rsidRPr="00125E88">
        <w:rPr>
          <w:spacing w:val="-1"/>
        </w:rPr>
        <w:t>such</w:t>
      </w:r>
      <w:proofErr w:type="spellEnd"/>
      <w:r w:rsidRPr="00125E88">
        <w:rPr>
          <w:spacing w:val="-1"/>
        </w:rPr>
        <w:t xml:space="preserve"> data, and </w:t>
      </w:r>
      <w:proofErr w:type="spellStart"/>
      <w:r w:rsidRPr="00125E88">
        <w:rPr>
          <w:spacing w:val="-1"/>
        </w:rPr>
        <w:t>repealing</w:t>
      </w:r>
      <w:proofErr w:type="spellEnd"/>
      <w:r w:rsidRPr="00125E88">
        <w:rPr>
          <w:spacing w:val="-1"/>
        </w:rPr>
        <w:t xml:space="preserve"> Directive 95/46/EC (General Data </w:t>
      </w:r>
      <w:proofErr w:type="spellStart"/>
      <w:r w:rsidRPr="00125E88">
        <w:rPr>
          <w:spacing w:val="-1"/>
        </w:rPr>
        <w:t>Protection</w:t>
      </w:r>
      <w:proofErr w:type="spellEnd"/>
      <w:r w:rsidRPr="00125E88">
        <w:rPr>
          <w:spacing w:val="-1"/>
        </w:rPr>
        <w:t xml:space="preserve"> </w:t>
      </w:r>
      <w:proofErr w:type="spellStart"/>
      <w:r w:rsidRPr="00125E88">
        <w:rPr>
          <w:spacing w:val="-1"/>
        </w:rPr>
        <w:t>Regulation</w:t>
      </w:r>
      <w:proofErr w:type="spellEnd"/>
      <w:r w:rsidRPr="00125E88">
        <w:rPr>
          <w:spacing w:val="-1"/>
        </w:rPr>
        <w:t xml:space="preserve">), </w:t>
      </w:r>
      <w:proofErr w:type="spellStart"/>
      <w:r w:rsidRPr="00125E88">
        <w:rPr>
          <w:spacing w:val="-1"/>
        </w:rPr>
        <w:t>hereinafter</w:t>
      </w:r>
      <w:proofErr w:type="spellEnd"/>
      <w:r w:rsidRPr="00125E88">
        <w:rPr>
          <w:spacing w:val="-1"/>
        </w:rPr>
        <w:t xml:space="preserve"> </w:t>
      </w:r>
      <w:proofErr w:type="spellStart"/>
      <w:r w:rsidRPr="00125E88">
        <w:rPr>
          <w:spacing w:val="-1"/>
        </w:rPr>
        <w:t>referred</w:t>
      </w:r>
      <w:proofErr w:type="spellEnd"/>
      <w:r w:rsidRPr="00125E88">
        <w:rPr>
          <w:spacing w:val="-1"/>
        </w:rPr>
        <w:t xml:space="preserve"> to as the “GDPR”, </w:t>
      </w:r>
      <w:proofErr w:type="spellStart"/>
      <w:r w:rsidRPr="00125E88">
        <w:rPr>
          <w:spacing w:val="-1"/>
        </w:rPr>
        <w:t>it</w:t>
      </w:r>
      <w:proofErr w:type="spellEnd"/>
      <w:r w:rsidRPr="00125E88">
        <w:rPr>
          <w:spacing w:val="-1"/>
        </w:rPr>
        <w:t xml:space="preserve"> </w:t>
      </w:r>
      <w:proofErr w:type="spellStart"/>
      <w:r w:rsidRPr="00125E88">
        <w:rPr>
          <w:spacing w:val="-1"/>
        </w:rPr>
        <w:t>is</w:t>
      </w:r>
      <w:proofErr w:type="spellEnd"/>
      <w:r w:rsidRPr="00125E88">
        <w:rPr>
          <w:spacing w:val="-1"/>
        </w:rPr>
        <w:t xml:space="preserve"> </w:t>
      </w:r>
      <w:proofErr w:type="spellStart"/>
      <w:r w:rsidRPr="00125E88">
        <w:rPr>
          <w:spacing w:val="-1"/>
        </w:rPr>
        <w:t>hereby</w:t>
      </w:r>
      <w:proofErr w:type="spellEnd"/>
      <w:r w:rsidRPr="00125E88">
        <w:rPr>
          <w:spacing w:val="-1"/>
        </w:rPr>
        <w:t xml:space="preserve"> </w:t>
      </w:r>
      <w:proofErr w:type="spellStart"/>
      <w:r w:rsidRPr="00125E88">
        <w:rPr>
          <w:spacing w:val="-1"/>
        </w:rPr>
        <w:t>informed</w:t>
      </w:r>
      <w:proofErr w:type="spellEnd"/>
      <w:r w:rsidRPr="00125E88">
        <w:rPr>
          <w:spacing w:val="-1"/>
        </w:rPr>
        <w:t xml:space="preserve"> </w:t>
      </w:r>
      <w:proofErr w:type="spellStart"/>
      <w:r w:rsidRPr="00125E88">
        <w:rPr>
          <w:spacing w:val="-1"/>
        </w:rPr>
        <w:t>that</w:t>
      </w:r>
      <w:proofErr w:type="spellEnd"/>
      <w:r w:rsidRPr="00125E88">
        <w:rPr>
          <w:spacing w:val="-1"/>
        </w:rPr>
        <w:t>:</w:t>
      </w:r>
    </w:p>
    <w:p w14:paraId="2441545C" w14:textId="77777777" w:rsidR="00125E88" w:rsidRDefault="00125E88">
      <w:pPr>
        <w:pStyle w:val="Tekstpodstawowy"/>
        <w:spacing w:before="189" w:line="256" w:lineRule="auto"/>
        <w:ind w:left="119" w:right="113"/>
      </w:pPr>
    </w:p>
    <w:p w14:paraId="7CB33881" w14:textId="07476ED3" w:rsidR="00125E88" w:rsidRDefault="00125E88" w:rsidP="00125E88">
      <w:pPr>
        <w:pStyle w:val="Akapitzlist"/>
        <w:numPr>
          <w:ilvl w:val="0"/>
          <w:numId w:val="2"/>
        </w:numPr>
        <w:spacing w:line="256" w:lineRule="auto"/>
      </w:pPr>
      <w:r>
        <w:t xml:space="preserve">The </w:t>
      </w:r>
      <w:proofErr w:type="spellStart"/>
      <w:r>
        <w:t>controller</w:t>
      </w:r>
      <w:proofErr w:type="spellEnd"/>
      <w:r>
        <w:t xml:space="preserve"> of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personal</w:t>
      </w:r>
      <w:proofErr w:type="spellEnd"/>
      <w:r>
        <w:t xml:space="preserve"> data </w:t>
      </w:r>
      <w:proofErr w:type="spellStart"/>
      <w:r>
        <w:t>is</w:t>
      </w:r>
      <w:proofErr w:type="spellEnd"/>
      <w:r>
        <w:t xml:space="preserve"> the </w:t>
      </w:r>
      <w:proofErr w:type="spellStart"/>
      <w:r>
        <w:t>Silesian</w:t>
      </w:r>
      <w:proofErr w:type="spellEnd"/>
      <w:r>
        <w:t xml:space="preserve"> University of Technology in Gliwice (</w:t>
      </w:r>
      <w:proofErr w:type="spellStart"/>
      <w:r>
        <w:t>registered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: ul. Akademicka 2A, 44-100 Gliwice, Poland). </w:t>
      </w:r>
    </w:p>
    <w:p w14:paraId="028BACFF" w14:textId="2788FB66" w:rsidR="00125E88" w:rsidRDefault="00125E88" w:rsidP="00125E88">
      <w:pPr>
        <w:pStyle w:val="Akapitzlist"/>
        <w:numPr>
          <w:ilvl w:val="0"/>
          <w:numId w:val="2"/>
        </w:numPr>
        <w:spacing w:line="256" w:lineRule="auto"/>
      </w:pPr>
      <w:r>
        <w:t xml:space="preserve">The Data </w:t>
      </w:r>
      <w:proofErr w:type="spellStart"/>
      <w:r>
        <w:t>Protection</w:t>
      </w:r>
      <w:proofErr w:type="spellEnd"/>
      <w:r>
        <w:t xml:space="preserve"> </w:t>
      </w:r>
      <w:proofErr w:type="spellStart"/>
      <w:r>
        <w:t>Officer</w:t>
      </w:r>
      <w:proofErr w:type="spellEnd"/>
      <w:r>
        <w:t xml:space="preserve"> </w:t>
      </w:r>
      <w:proofErr w:type="spellStart"/>
      <w:r>
        <w:t>appointed</w:t>
      </w:r>
      <w:proofErr w:type="spellEnd"/>
      <w:r>
        <w:t xml:space="preserve"> by the </w:t>
      </w:r>
      <w:proofErr w:type="spellStart"/>
      <w:r>
        <w:t>controller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be </w:t>
      </w:r>
      <w:proofErr w:type="spellStart"/>
      <w:r>
        <w:t>contacted</w:t>
      </w:r>
      <w:proofErr w:type="spellEnd"/>
      <w:r>
        <w:t xml:space="preserve"> via e-mail </w:t>
      </w:r>
      <w:proofErr w:type="spellStart"/>
      <w:r>
        <w:t>at</w:t>
      </w:r>
      <w:proofErr w:type="spellEnd"/>
      <w:r>
        <w:t xml:space="preserve"> iod@polsl.pl </w:t>
      </w:r>
      <w:proofErr w:type="spellStart"/>
      <w:r>
        <w:t>or</w:t>
      </w:r>
      <w:proofErr w:type="spellEnd"/>
      <w:r>
        <w:t xml:space="preserve"> by </w:t>
      </w:r>
      <w:proofErr w:type="spellStart"/>
      <w:r>
        <w:t>traditional</w:t>
      </w:r>
      <w:proofErr w:type="spellEnd"/>
      <w:r>
        <w:t xml:space="preserve"> mail </w:t>
      </w:r>
      <w:proofErr w:type="spellStart"/>
      <w:r>
        <w:t>sent</w:t>
      </w:r>
      <w:proofErr w:type="spellEnd"/>
      <w:r>
        <w:t xml:space="preserve"> to the </w:t>
      </w:r>
      <w:proofErr w:type="spellStart"/>
      <w:r>
        <w:t>address</w:t>
      </w:r>
      <w:proofErr w:type="spellEnd"/>
      <w:r>
        <w:t xml:space="preserve"> </w:t>
      </w:r>
      <w:proofErr w:type="spellStart"/>
      <w:r>
        <w:t>indicated</w:t>
      </w:r>
      <w:proofErr w:type="spellEnd"/>
      <w:r>
        <w:t xml:space="preserve"> in point 1, with the </w:t>
      </w:r>
      <w:proofErr w:type="spellStart"/>
      <w:r>
        <w:t>note</w:t>
      </w:r>
      <w:proofErr w:type="spellEnd"/>
      <w:r>
        <w:t xml:space="preserve"> “Data </w:t>
      </w:r>
      <w:proofErr w:type="spellStart"/>
      <w:r>
        <w:t>Protection</w:t>
      </w:r>
      <w:proofErr w:type="spellEnd"/>
      <w:r>
        <w:t xml:space="preserve"> </w:t>
      </w:r>
      <w:proofErr w:type="spellStart"/>
      <w:r>
        <w:t>Officer</w:t>
      </w:r>
      <w:proofErr w:type="spellEnd"/>
      <w:r>
        <w:t xml:space="preserve">”. </w:t>
      </w:r>
    </w:p>
    <w:p w14:paraId="43785720" w14:textId="6C4619AF" w:rsidR="00125E88" w:rsidRDefault="00125E88" w:rsidP="00125E88">
      <w:pPr>
        <w:pStyle w:val="Akapitzlist"/>
        <w:numPr>
          <w:ilvl w:val="0"/>
          <w:numId w:val="2"/>
        </w:numPr>
        <w:spacing w:line="256" w:lineRule="auto"/>
      </w:pPr>
      <w:proofErr w:type="spellStart"/>
      <w:r>
        <w:t>Your</w:t>
      </w:r>
      <w:proofErr w:type="spellEnd"/>
      <w:r>
        <w:t xml:space="preserve"> </w:t>
      </w:r>
      <w:proofErr w:type="spellStart"/>
      <w:r>
        <w:t>personal</w:t>
      </w:r>
      <w:proofErr w:type="spellEnd"/>
      <w:r>
        <w:t xml:space="preserve"> data </w:t>
      </w:r>
      <w:proofErr w:type="spellStart"/>
      <w:r>
        <w:t>are</w:t>
      </w:r>
      <w:proofErr w:type="spellEnd"/>
      <w:r>
        <w:t xml:space="preserve"> </w:t>
      </w:r>
      <w:proofErr w:type="spellStart"/>
      <w:r>
        <w:t>processed</w:t>
      </w:r>
      <w:proofErr w:type="spellEnd"/>
      <w:r>
        <w:t xml:space="preserve"> </w:t>
      </w:r>
      <w:proofErr w:type="spellStart"/>
      <w:r>
        <w:t>pursuant</w:t>
      </w:r>
      <w:proofErr w:type="spellEnd"/>
      <w:r>
        <w:t xml:space="preserve"> to </w:t>
      </w:r>
      <w:proofErr w:type="spellStart"/>
      <w:r>
        <w:t>Article</w:t>
      </w:r>
      <w:proofErr w:type="spellEnd"/>
      <w:r>
        <w:t xml:space="preserve"> 6(1)(b) and (c) of the GDPR for the </w:t>
      </w:r>
      <w:proofErr w:type="spellStart"/>
      <w:r>
        <w:t>purpose</w:t>
      </w:r>
      <w:proofErr w:type="spellEnd"/>
      <w:r>
        <w:t xml:space="preserve"> of </w:t>
      </w:r>
      <w:proofErr w:type="spellStart"/>
      <w:r>
        <w:t>carrying</w:t>
      </w:r>
      <w:proofErr w:type="spellEnd"/>
      <w:r>
        <w:t xml:space="preserve"> out the </w:t>
      </w:r>
      <w:proofErr w:type="spellStart"/>
      <w:r>
        <w:t>publishing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. </w:t>
      </w:r>
    </w:p>
    <w:p w14:paraId="7AB35212" w14:textId="23A85644" w:rsidR="00125E88" w:rsidRDefault="00125E88" w:rsidP="00125E88">
      <w:pPr>
        <w:pStyle w:val="Akapitzlist"/>
        <w:numPr>
          <w:ilvl w:val="0"/>
          <w:numId w:val="2"/>
        </w:numPr>
        <w:spacing w:line="256" w:lineRule="auto"/>
      </w:pPr>
      <w:proofErr w:type="spellStart"/>
      <w:r>
        <w:t>Your</w:t>
      </w:r>
      <w:proofErr w:type="spellEnd"/>
      <w:r>
        <w:t xml:space="preserve"> </w:t>
      </w:r>
      <w:proofErr w:type="spellStart"/>
      <w:r>
        <w:t>personal</w:t>
      </w:r>
      <w:proofErr w:type="spellEnd"/>
      <w:r>
        <w:t xml:space="preserve"> data </w:t>
      </w:r>
      <w:proofErr w:type="spellStart"/>
      <w:r>
        <w:t>will</w:t>
      </w:r>
      <w:proofErr w:type="spellEnd"/>
      <w:r>
        <w:t xml:space="preserve"> be </w:t>
      </w:r>
      <w:proofErr w:type="spellStart"/>
      <w:r>
        <w:t>stored</w:t>
      </w:r>
      <w:proofErr w:type="spellEnd"/>
      <w:r>
        <w:t xml:space="preserve"> for the </w:t>
      </w:r>
      <w:proofErr w:type="spellStart"/>
      <w:r>
        <w:t>duration</w:t>
      </w:r>
      <w:proofErr w:type="spellEnd"/>
      <w:r>
        <w:t xml:space="preserve"> of the </w:t>
      </w:r>
      <w:proofErr w:type="spellStart"/>
      <w:r>
        <w:t>review</w:t>
      </w:r>
      <w:proofErr w:type="spellEnd"/>
      <w:r>
        <w:t xml:space="preserve"> and </w:t>
      </w:r>
      <w:proofErr w:type="spellStart"/>
      <w:r>
        <w:t>publishing</w:t>
      </w:r>
      <w:proofErr w:type="spellEnd"/>
      <w:r>
        <w:t xml:space="preserve"> </w:t>
      </w:r>
      <w:proofErr w:type="spellStart"/>
      <w:r>
        <w:t>processes</w:t>
      </w:r>
      <w:proofErr w:type="spellEnd"/>
      <w:r>
        <w:t xml:space="preserve"> and for the </w:t>
      </w:r>
      <w:proofErr w:type="spellStart"/>
      <w:r>
        <w:t>purposes</w:t>
      </w:r>
      <w:proofErr w:type="spellEnd"/>
      <w:r>
        <w:t xml:space="preserve"> of </w:t>
      </w:r>
      <w:proofErr w:type="spellStart"/>
      <w:r>
        <w:t>archiving</w:t>
      </w:r>
      <w:proofErr w:type="spellEnd"/>
      <w:r>
        <w:t xml:space="preserve"> </w:t>
      </w:r>
      <w:proofErr w:type="spellStart"/>
      <w:r>
        <w:t>documentation</w:t>
      </w:r>
      <w:proofErr w:type="spellEnd"/>
      <w:r>
        <w:t xml:space="preserve"> </w:t>
      </w:r>
      <w:proofErr w:type="spellStart"/>
      <w:r>
        <w:t>related</w:t>
      </w:r>
      <w:proofErr w:type="spellEnd"/>
      <w:r>
        <w:t xml:space="preserve"> to the </w:t>
      </w:r>
      <w:proofErr w:type="spellStart"/>
      <w:r>
        <w:t>review</w:t>
      </w:r>
      <w:proofErr w:type="spellEnd"/>
      <w:r>
        <w:t xml:space="preserve"> and </w:t>
      </w:r>
      <w:proofErr w:type="spellStart"/>
      <w:r>
        <w:t>publishing</w:t>
      </w:r>
      <w:proofErr w:type="spellEnd"/>
      <w:r>
        <w:t xml:space="preserve"> </w:t>
      </w:r>
      <w:proofErr w:type="spellStart"/>
      <w:r>
        <w:t>processes</w:t>
      </w:r>
      <w:proofErr w:type="spellEnd"/>
      <w:r>
        <w:t xml:space="preserve">, in </w:t>
      </w:r>
      <w:proofErr w:type="spellStart"/>
      <w:r>
        <w:t>accordance</w:t>
      </w:r>
      <w:proofErr w:type="spellEnd"/>
      <w:r>
        <w:t xml:space="preserve"> with the </w:t>
      </w:r>
      <w:proofErr w:type="spellStart"/>
      <w:r>
        <w:t>retention</w:t>
      </w:r>
      <w:proofErr w:type="spellEnd"/>
      <w:r>
        <w:t xml:space="preserve"> </w:t>
      </w:r>
      <w:proofErr w:type="spellStart"/>
      <w:r>
        <w:t>periods</w:t>
      </w:r>
      <w:proofErr w:type="spellEnd"/>
      <w:r>
        <w:t xml:space="preserve"> </w:t>
      </w:r>
      <w:proofErr w:type="spellStart"/>
      <w:r>
        <w:t>specified</w:t>
      </w:r>
      <w:proofErr w:type="spellEnd"/>
      <w:r>
        <w:t xml:space="preserve"> in </w:t>
      </w:r>
      <w:proofErr w:type="spellStart"/>
      <w:r>
        <w:t>applicable</w:t>
      </w:r>
      <w:proofErr w:type="spellEnd"/>
      <w:r>
        <w:t xml:space="preserve"> </w:t>
      </w:r>
      <w:proofErr w:type="spellStart"/>
      <w:r>
        <w:t>regulations</w:t>
      </w:r>
      <w:proofErr w:type="spellEnd"/>
      <w:r>
        <w:t xml:space="preserve">. </w:t>
      </w:r>
    </w:p>
    <w:p w14:paraId="4C607F83" w14:textId="20A30894" w:rsidR="00125E88" w:rsidRDefault="00125E88" w:rsidP="00125E88">
      <w:pPr>
        <w:pStyle w:val="Akapitzlist"/>
        <w:numPr>
          <w:ilvl w:val="0"/>
          <w:numId w:val="2"/>
        </w:numPr>
        <w:spacing w:line="256" w:lineRule="auto"/>
      </w:pPr>
      <w:proofErr w:type="spellStart"/>
      <w:r>
        <w:t>You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the </w:t>
      </w:r>
      <w:proofErr w:type="spellStart"/>
      <w:r>
        <w:t>right</w:t>
      </w:r>
      <w:proofErr w:type="spellEnd"/>
      <w:r>
        <w:t xml:space="preserve"> to </w:t>
      </w:r>
      <w:proofErr w:type="spellStart"/>
      <w:r>
        <w:t>access</w:t>
      </w:r>
      <w:proofErr w:type="spellEnd"/>
      <w:r>
        <w:t xml:space="preserve"> the </w:t>
      </w:r>
      <w:proofErr w:type="spellStart"/>
      <w:r>
        <w:t>content</w:t>
      </w:r>
      <w:proofErr w:type="spellEnd"/>
      <w:r>
        <w:t xml:space="preserve"> of </w:t>
      </w:r>
      <w:proofErr w:type="spellStart"/>
      <w:r>
        <w:t>your</w:t>
      </w:r>
      <w:proofErr w:type="spellEnd"/>
      <w:r>
        <w:t xml:space="preserve"> data and the </w:t>
      </w:r>
      <w:proofErr w:type="spellStart"/>
      <w:r>
        <w:t>right</w:t>
      </w:r>
      <w:proofErr w:type="spellEnd"/>
      <w:r>
        <w:t xml:space="preserve"> to </w:t>
      </w:r>
      <w:proofErr w:type="spellStart"/>
      <w:r>
        <w:t>rectify</w:t>
      </w:r>
      <w:proofErr w:type="spellEnd"/>
      <w:r>
        <w:t xml:space="preserve">, </w:t>
      </w:r>
      <w:proofErr w:type="spellStart"/>
      <w:r>
        <w:t>erase</w:t>
      </w:r>
      <w:proofErr w:type="spellEnd"/>
      <w:r>
        <w:t xml:space="preserve">, </w:t>
      </w:r>
      <w:proofErr w:type="spellStart"/>
      <w:r>
        <w:t>restrict</w:t>
      </w:r>
      <w:proofErr w:type="spellEnd"/>
      <w:r>
        <w:t xml:space="preserve"> the </w:t>
      </w:r>
      <w:proofErr w:type="spellStart"/>
      <w:r>
        <w:t>processing</w:t>
      </w:r>
      <w:proofErr w:type="spellEnd"/>
      <w:r>
        <w:t xml:space="preserve"> of, transfer </w:t>
      </w:r>
      <w:proofErr w:type="spellStart"/>
      <w:r>
        <w:t>such</w:t>
      </w:r>
      <w:proofErr w:type="spellEnd"/>
      <w:r>
        <w:t xml:space="preserve"> data, and </w:t>
      </w:r>
      <w:proofErr w:type="spellStart"/>
      <w:r>
        <w:t>object</w:t>
      </w:r>
      <w:proofErr w:type="spellEnd"/>
      <w:r>
        <w:t xml:space="preserve"> to the </w:t>
      </w:r>
      <w:proofErr w:type="spellStart"/>
      <w:r>
        <w:t>processing</w:t>
      </w:r>
      <w:proofErr w:type="spellEnd"/>
      <w:r>
        <w:t xml:space="preserve"> </w:t>
      </w:r>
      <w:proofErr w:type="spellStart"/>
      <w:r>
        <w:t>thereof</w:t>
      </w:r>
      <w:proofErr w:type="spellEnd"/>
      <w:r>
        <w:t xml:space="preserve">. </w:t>
      </w:r>
    </w:p>
    <w:p w14:paraId="2D08B1E9" w14:textId="5ECCEFC3" w:rsidR="00125E88" w:rsidRDefault="00125E88" w:rsidP="00125E88">
      <w:pPr>
        <w:pStyle w:val="Akapitzlist"/>
        <w:numPr>
          <w:ilvl w:val="0"/>
          <w:numId w:val="2"/>
        </w:numPr>
        <w:spacing w:line="256" w:lineRule="auto"/>
      </w:pPr>
      <w:proofErr w:type="spellStart"/>
      <w:r>
        <w:t>You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the </w:t>
      </w:r>
      <w:proofErr w:type="spellStart"/>
      <w:r>
        <w:t>right</w:t>
      </w:r>
      <w:proofErr w:type="spellEnd"/>
      <w:r>
        <w:t xml:space="preserve"> to </w:t>
      </w:r>
      <w:proofErr w:type="spellStart"/>
      <w:r>
        <w:t>lodge</w:t>
      </w:r>
      <w:proofErr w:type="spellEnd"/>
      <w:r>
        <w:t xml:space="preserve"> a </w:t>
      </w:r>
      <w:proofErr w:type="spellStart"/>
      <w:r>
        <w:t>complaint</w:t>
      </w:r>
      <w:proofErr w:type="spellEnd"/>
      <w:r>
        <w:t xml:space="preserve"> with the </w:t>
      </w:r>
      <w:proofErr w:type="spellStart"/>
      <w:r>
        <w:t>President</w:t>
      </w:r>
      <w:proofErr w:type="spellEnd"/>
      <w:r>
        <w:t xml:space="preserve"> of the Personal Data </w:t>
      </w:r>
      <w:proofErr w:type="spellStart"/>
      <w:r>
        <w:t>Protection</w:t>
      </w:r>
      <w:proofErr w:type="spellEnd"/>
      <w:r>
        <w:t xml:space="preserve"> Office (ul. Stawki 2, 00-193 </w:t>
      </w:r>
      <w:proofErr w:type="spellStart"/>
      <w:r>
        <w:t>Warsaw</w:t>
      </w:r>
      <w:proofErr w:type="spellEnd"/>
      <w:r>
        <w:t xml:space="preserve">, Poland)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believe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the </w:t>
      </w:r>
      <w:proofErr w:type="spellStart"/>
      <w:r>
        <w:t>processing</w:t>
      </w:r>
      <w:proofErr w:type="spellEnd"/>
      <w:r>
        <w:t xml:space="preserve"> of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personal</w:t>
      </w:r>
      <w:proofErr w:type="spellEnd"/>
      <w:r>
        <w:t xml:space="preserve"> data </w:t>
      </w:r>
      <w:proofErr w:type="spellStart"/>
      <w:r>
        <w:t>violates</w:t>
      </w:r>
      <w:proofErr w:type="spellEnd"/>
      <w:r>
        <w:t xml:space="preserve"> the </w:t>
      </w:r>
      <w:proofErr w:type="spellStart"/>
      <w:r>
        <w:t>provisions</w:t>
      </w:r>
      <w:proofErr w:type="spellEnd"/>
      <w:r>
        <w:t xml:space="preserve"> of the GDPR. </w:t>
      </w:r>
    </w:p>
    <w:p w14:paraId="419E1202" w14:textId="531CD841" w:rsidR="00125E88" w:rsidRDefault="00125E88" w:rsidP="00125E88">
      <w:pPr>
        <w:pStyle w:val="Akapitzlist"/>
        <w:numPr>
          <w:ilvl w:val="0"/>
          <w:numId w:val="2"/>
        </w:numPr>
        <w:spacing w:line="256" w:lineRule="auto"/>
      </w:pPr>
      <w:proofErr w:type="spellStart"/>
      <w:r>
        <w:t>Providing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personal</w:t>
      </w:r>
      <w:proofErr w:type="spellEnd"/>
      <w:r>
        <w:t xml:space="preserve"> data </w:t>
      </w:r>
      <w:proofErr w:type="spellStart"/>
      <w:r>
        <w:t>is</w:t>
      </w:r>
      <w:proofErr w:type="spellEnd"/>
      <w:r>
        <w:t xml:space="preserve"> </w:t>
      </w:r>
      <w:proofErr w:type="spellStart"/>
      <w:r>
        <w:t>voluntary</w:t>
      </w:r>
      <w:proofErr w:type="spellEnd"/>
      <w:r>
        <w:t xml:space="preserve">;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it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necessary</w:t>
      </w:r>
      <w:proofErr w:type="spellEnd"/>
      <w:r>
        <w:t xml:space="preserve"> for </w:t>
      </w:r>
      <w:proofErr w:type="spellStart"/>
      <w:r>
        <w:t>conducting</w:t>
      </w:r>
      <w:proofErr w:type="spellEnd"/>
      <w:r>
        <w:t xml:space="preserve"> the </w:t>
      </w:r>
      <w:proofErr w:type="spellStart"/>
      <w:r>
        <w:t>review</w:t>
      </w:r>
      <w:proofErr w:type="spellEnd"/>
      <w:r>
        <w:t xml:space="preserve"> and </w:t>
      </w:r>
      <w:proofErr w:type="spellStart"/>
      <w:r>
        <w:t>publishing</w:t>
      </w:r>
      <w:proofErr w:type="spellEnd"/>
      <w:r>
        <w:t xml:space="preserve"> </w:t>
      </w:r>
      <w:proofErr w:type="spellStart"/>
      <w:r>
        <w:t>processes</w:t>
      </w:r>
      <w:proofErr w:type="spellEnd"/>
      <w:r>
        <w:t xml:space="preserve">. </w:t>
      </w:r>
    </w:p>
    <w:p w14:paraId="6825B2D0" w14:textId="04597C37" w:rsidR="00125E88" w:rsidRDefault="00125E88" w:rsidP="00125E88">
      <w:pPr>
        <w:pStyle w:val="Akapitzlist"/>
        <w:numPr>
          <w:ilvl w:val="0"/>
          <w:numId w:val="2"/>
        </w:numPr>
        <w:spacing w:line="256" w:lineRule="auto"/>
      </w:pPr>
      <w:proofErr w:type="spellStart"/>
      <w:r>
        <w:t>Your</w:t>
      </w:r>
      <w:proofErr w:type="spellEnd"/>
      <w:r>
        <w:t xml:space="preserve"> data </w:t>
      </w:r>
      <w:proofErr w:type="spellStart"/>
      <w:r>
        <w:t>will</w:t>
      </w:r>
      <w:proofErr w:type="spellEnd"/>
      <w:r>
        <w:t xml:space="preserve"> not be </w:t>
      </w:r>
      <w:proofErr w:type="spellStart"/>
      <w:r>
        <w:t>subject</w:t>
      </w:r>
      <w:proofErr w:type="spellEnd"/>
      <w:r>
        <w:t xml:space="preserve"> to </w:t>
      </w:r>
      <w:proofErr w:type="spellStart"/>
      <w:r>
        <w:t>automated</w:t>
      </w:r>
      <w:proofErr w:type="spellEnd"/>
      <w:r>
        <w:t xml:space="preserve"> </w:t>
      </w:r>
      <w:proofErr w:type="spellStart"/>
      <w:r>
        <w:t>decision-making</w:t>
      </w:r>
      <w:proofErr w:type="spellEnd"/>
      <w:r>
        <w:t xml:space="preserve">, </w:t>
      </w:r>
      <w:proofErr w:type="spellStart"/>
      <w:r>
        <w:t>including</w:t>
      </w:r>
      <w:proofErr w:type="spellEnd"/>
      <w:r>
        <w:t xml:space="preserve"> </w:t>
      </w:r>
      <w:proofErr w:type="spellStart"/>
      <w:r>
        <w:t>profiling</w:t>
      </w:r>
      <w:proofErr w:type="spellEnd"/>
      <w:r>
        <w:t xml:space="preserve">. </w:t>
      </w:r>
    </w:p>
    <w:p w14:paraId="0949B879" w14:textId="6FD776D0" w:rsidR="00125E88" w:rsidRDefault="00125E88" w:rsidP="00125E88">
      <w:pPr>
        <w:pStyle w:val="Akapitzlist"/>
        <w:numPr>
          <w:ilvl w:val="0"/>
          <w:numId w:val="2"/>
        </w:numPr>
        <w:spacing w:line="256" w:lineRule="auto"/>
      </w:pPr>
      <w:proofErr w:type="spellStart"/>
      <w:r>
        <w:t>Your</w:t>
      </w:r>
      <w:proofErr w:type="spellEnd"/>
      <w:r>
        <w:t xml:space="preserve"> </w:t>
      </w:r>
      <w:proofErr w:type="spellStart"/>
      <w:r>
        <w:t>personal</w:t>
      </w:r>
      <w:proofErr w:type="spellEnd"/>
      <w:r>
        <w:t xml:space="preserve"> data </w:t>
      </w:r>
      <w:proofErr w:type="spellStart"/>
      <w:r>
        <w:t>may</w:t>
      </w:r>
      <w:proofErr w:type="spellEnd"/>
      <w:r>
        <w:t xml:space="preserve"> be </w:t>
      </w:r>
      <w:proofErr w:type="spellStart"/>
      <w:r>
        <w:t>entrusted</w:t>
      </w:r>
      <w:proofErr w:type="spellEnd"/>
      <w:r>
        <w:t xml:space="preserve"> to </w:t>
      </w:r>
      <w:proofErr w:type="spellStart"/>
      <w:r>
        <w:t>entities</w:t>
      </w:r>
      <w:proofErr w:type="spellEnd"/>
      <w:r>
        <w:t xml:space="preserve"> </w:t>
      </w:r>
      <w:proofErr w:type="spellStart"/>
      <w:r>
        <w:t>processing</w:t>
      </w:r>
      <w:proofErr w:type="spellEnd"/>
      <w:r>
        <w:t xml:space="preserve"> </w:t>
      </w:r>
      <w:proofErr w:type="spellStart"/>
      <w:r>
        <w:t>personal</w:t>
      </w:r>
      <w:proofErr w:type="spellEnd"/>
      <w:r>
        <w:t xml:space="preserve"> data on </w:t>
      </w:r>
      <w:proofErr w:type="spellStart"/>
      <w:r>
        <w:t>behalf</w:t>
      </w:r>
      <w:proofErr w:type="spellEnd"/>
      <w:r>
        <w:t xml:space="preserve"> of the </w:t>
      </w:r>
      <w:proofErr w:type="spellStart"/>
      <w:r>
        <w:t>controller</w:t>
      </w:r>
      <w:proofErr w:type="spellEnd"/>
      <w:r>
        <w:t xml:space="preserve">, </w:t>
      </w:r>
      <w:proofErr w:type="spellStart"/>
      <w:r>
        <w:t>whose</w:t>
      </w:r>
      <w:proofErr w:type="spellEnd"/>
      <w:r>
        <w:t xml:space="preserve"> </w:t>
      </w:r>
      <w:proofErr w:type="spellStart"/>
      <w:r>
        <w:t>involvement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necessary</w:t>
      </w:r>
      <w:proofErr w:type="spellEnd"/>
      <w:r>
        <w:t xml:space="preserve"> for </w:t>
      </w:r>
      <w:proofErr w:type="spellStart"/>
      <w:r>
        <w:t>conducting</w:t>
      </w:r>
      <w:proofErr w:type="spellEnd"/>
      <w:r>
        <w:t xml:space="preserve"> the </w:t>
      </w:r>
      <w:proofErr w:type="spellStart"/>
      <w:r>
        <w:t>review</w:t>
      </w:r>
      <w:proofErr w:type="spellEnd"/>
      <w:r>
        <w:t xml:space="preserve"> and </w:t>
      </w:r>
      <w:proofErr w:type="spellStart"/>
      <w:r>
        <w:t>publishing</w:t>
      </w:r>
      <w:proofErr w:type="spellEnd"/>
      <w:r>
        <w:t xml:space="preserve"> </w:t>
      </w:r>
      <w:proofErr w:type="spellStart"/>
      <w:r>
        <w:t>processes</w:t>
      </w:r>
      <w:proofErr w:type="spellEnd"/>
      <w:r>
        <w:t xml:space="preserve"> and for the </w:t>
      </w:r>
      <w:proofErr w:type="spellStart"/>
      <w:r>
        <w:t>promotion</w:t>
      </w:r>
      <w:proofErr w:type="spellEnd"/>
      <w:r>
        <w:t xml:space="preserve"> of </w:t>
      </w:r>
      <w:proofErr w:type="spellStart"/>
      <w:r>
        <w:t>scientific</w:t>
      </w:r>
      <w:proofErr w:type="spellEnd"/>
      <w:r>
        <w:t xml:space="preserve"> </w:t>
      </w:r>
      <w:proofErr w:type="spellStart"/>
      <w:r>
        <w:t>publications</w:t>
      </w:r>
      <w:proofErr w:type="spellEnd"/>
      <w:r>
        <w:t xml:space="preserve"> (</w:t>
      </w:r>
      <w:proofErr w:type="spellStart"/>
      <w:r>
        <w:t>including</w:t>
      </w:r>
      <w:proofErr w:type="spellEnd"/>
      <w:r>
        <w:t xml:space="preserve"> </w:t>
      </w:r>
      <w:proofErr w:type="spellStart"/>
      <w:r>
        <w:t>authors</w:t>
      </w:r>
      <w:proofErr w:type="spellEnd"/>
      <w:r>
        <w:t xml:space="preserve">, </w:t>
      </w:r>
      <w:proofErr w:type="spellStart"/>
      <w:r>
        <w:t>reviewers</w:t>
      </w:r>
      <w:proofErr w:type="spellEnd"/>
      <w:r>
        <w:t xml:space="preserve">, </w:t>
      </w:r>
      <w:proofErr w:type="spellStart"/>
      <w:r>
        <w:t>translators</w:t>
      </w:r>
      <w:proofErr w:type="spellEnd"/>
      <w:r>
        <w:t xml:space="preserve">, </w:t>
      </w:r>
      <w:proofErr w:type="spellStart"/>
      <w:r>
        <w:t>graphic</w:t>
      </w:r>
      <w:proofErr w:type="spellEnd"/>
      <w:r>
        <w:t xml:space="preserve"> </w:t>
      </w:r>
      <w:proofErr w:type="spellStart"/>
      <w:r>
        <w:t>designers</w:t>
      </w:r>
      <w:proofErr w:type="spellEnd"/>
      <w:r>
        <w:t xml:space="preserve">, </w:t>
      </w:r>
      <w:proofErr w:type="spellStart"/>
      <w:r>
        <w:t>editors</w:t>
      </w:r>
      <w:proofErr w:type="spellEnd"/>
      <w:r>
        <w:t xml:space="preserve">, </w:t>
      </w:r>
      <w:proofErr w:type="spellStart"/>
      <w:r>
        <w:t>typesetters</w:t>
      </w:r>
      <w:proofErr w:type="spellEnd"/>
      <w:r>
        <w:t xml:space="preserve">, </w:t>
      </w:r>
      <w:proofErr w:type="spellStart"/>
      <w:r>
        <w:t>photographers</w:t>
      </w:r>
      <w:proofErr w:type="spellEnd"/>
      <w:r>
        <w:t xml:space="preserve">, </w:t>
      </w:r>
      <w:proofErr w:type="spellStart"/>
      <w:r>
        <w:t>entities</w:t>
      </w:r>
      <w:proofErr w:type="spellEnd"/>
      <w:r>
        <w:t xml:space="preserve"> </w:t>
      </w:r>
      <w:proofErr w:type="spellStart"/>
      <w:r>
        <w:t>providing</w:t>
      </w:r>
      <w:proofErr w:type="spellEnd"/>
      <w:r>
        <w:t xml:space="preserve"> printing services, </w:t>
      </w:r>
      <w:proofErr w:type="spellStart"/>
      <w:r>
        <w:t>distribution</w:t>
      </w:r>
      <w:proofErr w:type="spellEnd"/>
      <w:r>
        <w:t xml:space="preserve"> services, and </w:t>
      </w:r>
      <w:proofErr w:type="spellStart"/>
      <w:r>
        <w:t>promotional</w:t>
      </w:r>
      <w:proofErr w:type="spellEnd"/>
      <w:r>
        <w:t xml:space="preserve"> services). </w:t>
      </w:r>
      <w:proofErr w:type="spellStart"/>
      <w:r>
        <w:t>Such</w:t>
      </w:r>
      <w:proofErr w:type="spellEnd"/>
      <w:r>
        <w:t xml:space="preserve"> </w:t>
      </w:r>
      <w:proofErr w:type="spellStart"/>
      <w:r>
        <w:t>processing</w:t>
      </w:r>
      <w:proofErr w:type="spellEnd"/>
      <w:r>
        <w:t xml:space="preserve"> </w:t>
      </w:r>
      <w:proofErr w:type="spellStart"/>
      <w:r>
        <w:t>shall</w:t>
      </w:r>
      <w:proofErr w:type="spellEnd"/>
      <w:r>
        <w:t xml:space="preserve"> be </w:t>
      </w:r>
      <w:proofErr w:type="spellStart"/>
      <w:r>
        <w:t>based</w:t>
      </w:r>
      <w:proofErr w:type="spellEnd"/>
      <w:r>
        <w:t xml:space="preserve"> on a </w:t>
      </w:r>
      <w:proofErr w:type="spellStart"/>
      <w:r>
        <w:t>written</w:t>
      </w:r>
      <w:proofErr w:type="spellEnd"/>
      <w:r>
        <w:t xml:space="preserve"> </w:t>
      </w:r>
      <w:proofErr w:type="spellStart"/>
      <w:r>
        <w:t>agreement</w:t>
      </w:r>
      <w:proofErr w:type="spellEnd"/>
      <w:r>
        <w:t xml:space="preserve">. </w:t>
      </w:r>
    </w:p>
    <w:p w14:paraId="6C36A470" w14:textId="534FF974" w:rsidR="00125E88" w:rsidRDefault="00125E88" w:rsidP="00125E88">
      <w:pPr>
        <w:pStyle w:val="Akapitzlist"/>
        <w:numPr>
          <w:ilvl w:val="0"/>
          <w:numId w:val="2"/>
        </w:numPr>
        <w:spacing w:line="256" w:lineRule="auto"/>
      </w:pPr>
      <w:r>
        <w:t xml:space="preserve">The </w:t>
      </w:r>
      <w:proofErr w:type="spellStart"/>
      <w:r>
        <w:t>Silesian</w:t>
      </w:r>
      <w:proofErr w:type="spellEnd"/>
      <w:r>
        <w:t xml:space="preserve"> University of Technology </w:t>
      </w:r>
      <w:proofErr w:type="spellStart"/>
      <w:r>
        <w:t>may</w:t>
      </w:r>
      <w:proofErr w:type="spellEnd"/>
      <w:r>
        <w:t xml:space="preserve"> transfer </w:t>
      </w:r>
      <w:proofErr w:type="spellStart"/>
      <w:r>
        <w:t>personal</w:t>
      </w:r>
      <w:proofErr w:type="spellEnd"/>
      <w:r>
        <w:t xml:space="preserve"> data to third </w:t>
      </w:r>
      <w:proofErr w:type="spellStart"/>
      <w:r>
        <w:t>parties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international</w:t>
      </w:r>
      <w:proofErr w:type="spellEnd"/>
      <w:r>
        <w:t xml:space="preserve"> </w:t>
      </w:r>
      <w:proofErr w:type="spellStart"/>
      <w:r>
        <w:t>organizations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necessary</w:t>
      </w:r>
      <w:proofErr w:type="spellEnd"/>
      <w:r>
        <w:t xml:space="preserve"> for the </w:t>
      </w:r>
      <w:proofErr w:type="spellStart"/>
      <w:r>
        <w:t>distribution</w:t>
      </w:r>
      <w:proofErr w:type="spellEnd"/>
      <w:r>
        <w:t xml:space="preserve"> and </w:t>
      </w:r>
      <w:proofErr w:type="spellStart"/>
      <w:r>
        <w:t>promotion</w:t>
      </w:r>
      <w:proofErr w:type="spellEnd"/>
      <w:r>
        <w:t xml:space="preserve"> of </w:t>
      </w:r>
      <w:proofErr w:type="spellStart"/>
      <w:r>
        <w:t>scientific</w:t>
      </w:r>
      <w:proofErr w:type="spellEnd"/>
      <w:r>
        <w:t xml:space="preserve"> </w:t>
      </w:r>
      <w:proofErr w:type="spellStart"/>
      <w:r>
        <w:t>publications</w:t>
      </w:r>
      <w:proofErr w:type="spellEnd"/>
      <w:r>
        <w:t xml:space="preserve">. Personal data </w:t>
      </w:r>
      <w:proofErr w:type="spellStart"/>
      <w:r>
        <w:t>may</w:t>
      </w:r>
      <w:proofErr w:type="spellEnd"/>
      <w:r>
        <w:t xml:space="preserve"> </w:t>
      </w:r>
      <w:proofErr w:type="spellStart"/>
      <w:r>
        <w:t>al</w:t>
      </w:r>
      <w:bookmarkStart w:id="0" w:name="_GoBack"/>
      <w:bookmarkEnd w:id="0"/>
      <w:r>
        <w:t>so</w:t>
      </w:r>
      <w:proofErr w:type="spellEnd"/>
      <w:r>
        <w:t xml:space="preserve"> be </w:t>
      </w:r>
      <w:proofErr w:type="spellStart"/>
      <w:r>
        <w:t>disclosed</w:t>
      </w:r>
      <w:proofErr w:type="spellEnd"/>
      <w:r>
        <w:t xml:space="preserve"> to </w:t>
      </w:r>
      <w:proofErr w:type="spellStart"/>
      <w:r>
        <w:t>authorities</w:t>
      </w:r>
      <w:proofErr w:type="spellEnd"/>
      <w:r>
        <w:t xml:space="preserve"> </w:t>
      </w:r>
      <w:proofErr w:type="spellStart"/>
      <w:r>
        <w:t>authorized</w:t>
      </w:r>
      <w:proofErr w:type="spellEnd"/>
      <w:r>
        <w:t xml:space="preserve"> </w:t>
      </w:r>
      <w:proofErr w:type="spellStart"/>
      <w:r>
        <w:t>under</w:t>
      </w:r>
      <w:proofErr w:type="spellEnd"/>
      <w:r>
        <w:t xml:space="preserve"> </w:t>
      </w:r>
      <w:proofErr w:type="spellStart"/>
      <w:r>
        <w:t>applicable</w:t>
      </w:r>
      <w:proofErr w:type="spellEnd"/>
      <w:r>
        <w:t xml:space="preserve"> law. </w:t>
      </w:r>
    </w:p>
    <w:p w14:paraId="2D6785CF" w14:textId="77777777" w:rsidR="0007612E" w:rsidRDefault="0007612E">
      <w:pPr>
        <w:spacing w:line="256" w:lineRule="auto"/>
        <w:jc w:val="both"/>
        <w:sectPr w:rsidR="0007612E">
          <w:type w:val="continuous"/>
          <w:pgSz w:w="11910" w:h="16850"/>
          <w:pgMar w:top="1420" w:right="1300" w:bottom="280" w:left="1300" w:header="708" w:footer="708" w:gutter="0"/>
          <w:cols w:space="708"/>
        </w:sectPr>
      </w:pPr>
    </w:p>
    <w:p w14:paraId="77851AD5" w14:textId="49407F6A" w:rsidR="0007612E" w:rsidRDefault="00125E88">
      <w:pPr>
        <w:spacing w:before="37"/>
        <w:ind w:left="839"/>
        <w:rPr>
          <w:i/>
        </w:rPr>
      </w:pPr>
      <w:r w:rsidRPr="00125E88">
        <w:rPr>
          <w:i/>
        </w:rPr>
        <w:lastRenderedPageBreak/>
        <w:t xml:space="preserve">(Statement for </w:t>
      </w:r>
      <w:proofErr w:type="spellStart"/>
      <w:r w:rsidRPr="00125E88">
        <w:rPr>
          <w:i/>
        </w:rPr>
        <w:t>Authors</w:t>
      </w:r>
      <w:proofErr w:type="spellEnd"/>
      <w:r w:rsidRPr="00125E88">
        <w:rPr>
          <w:i/>
        </w:rPr>
        <w:t xml:space="preserve"> and </w:t>
      </w:r>
      <w:proofErr w:type="spellStart"/>
      <w:r w:rsidRPr="00125E88">
        <w:rPr>
          <w:i/>
        </w:rPr>
        <w:t>Reviewers</w:t>
      </w:r>
      <w:proofErr w:type="spellEnd"/>
      <w:r w:rsidRPr="00125E88">
        <w:rPr>
          <w:i/>
        </w:rPr>
        <w:t>)</w:t>
      </w:r>
    </w:p>
    <w:p w14:paraId="486345E7" w14:textId="77777777" w:rsidR="0007612E" w:rsidRDefault="0007612E">
      <w:pPr>
        <w:pStyle w:val="Tekstpodstawowy"/>
        <w:spacing w:before="6"/>
        <w:ind w:left="0"/>
        <w:jc w:val="left"/>
        <w:rPr>
          <w:i/>
          <w:sz w:val="26"/>
        </w:rPr>
      </w:pPr>
    </w:p>
    <w:p w14:paraId="237D97BF" w14:textId="77777777" w:rsidR="0007612E" w:rsidRDefault="00ED5F85">
      <w:pPr>
        <w:pStyle w:val="Nagwek1"/>
        <w:spacing w:line="268" w:lineRule="auto"/>
        <w:ind w:left="3505"/>
      </w:pPr>
      <w:r>
        <w:t>OŚWIADCZENIE</w:t>
      </w:r>
      <w:r>
        <w:rPr>
          <w:spacing w:val="32"/>
        </w:rPr>
        <w:t xml:space="preserve"> </w:t>
      </w:r>
      <w:r>
        <w:t>O</w:t>
      </w:r>
      <w:r>
        <w:rPr>
          <w:spacing w:val="50"/>
        </w:rPr>
        <w:t xml:space="preserve"> </w:t>
      </w:r>
      <w:r>
        <w:t>WYRAŻENIU</w:t>
      </w:r>
      <w:r>
        <w:rPr>
          <w:spacing w:val="40"/>
        </w:rPr>
        <w:t xml:space="preserve"> </w:t>
      </w:r>
      <w:r>
        <w:t>ZGODY</w:t>
      </w:r>
      <w:r>
        <w:rPr>
          <w:spacing w:val="38"/>
        </w:rPr>
        <w:t xml:space="preserve"> </w:t>
      </w:r>
      <w:r>
        <w:t>NA</w:t>
      </w:r>
      <w:r>
        <w:rPr>
          <w:spacing w:val="52"/>
        </w:rPr>
        <w:t xml:space="preserve"> </w:t>
      </w:r>
      <w:r>
        <w:t>PRZETWARZANIE</w:t>
      </w:r>
      <w:r>
        <w:rPr>
          <w:spacing w:val="-68"/>
        </w:rPr>
        <w:t xml:space="preserve"> </w:t>
      </w:r>
      <w:r>
        <w:t>DANYCH</w:t>
      </w:r>
      <w:r>
        <w:rPr>
          <w:spacing w:val="4"/>
        </w:rPr>
        <w:t xml:space="preserve"> </w:t>
      </w:r>
      <w:r>
        <w:t>OSOBOWYCH</w:t>
      </w:r>
    </w:p>
    <w:p w14:paraId="24A3252F" w14:textId="321038B4" w:rsidR="00125E88" w:rsidRDefault="00125E88" w:rsidP="00125E88">
      <w:pPr>
        <w:pStyle w:val="Tekstpodstawowy"/>
        <w:spacing w:before="275" w:line="259" w:lineRule="auto"/>
        <w:ind w:right="101"/>
      </w:pPr>
      <w:r>
        <w:t xml:space="preserve">I </w:t>
      </w:r>
      <w:proofErr w:type="spellStart"/>
      <w:r>
        <w:t>hereby</w:t>
      </w:r>
      <w:proofErr w:type="spellEnd"/>
      <w:r>
        <w:t xml:space="preserve"> </w:t>
      </w:r>
      <w:proofErr w:type="spellStart"/>
      <w:r>
        <w:t>consent</w:t>
      </w:r>
      <w:proofErr w:type="spellEnd"/>
      <w:r>
        <w:t xml:space="preserve"> to the </w:t>
      </w:r>
      <w:proofErr w:type="spellStart"/>
      <w:r>
        <w:t>processing</w:t>
      </w:r>
      <w:proofErr w:type="spellEnd"/>
      <w:r>
        <w:t xml:space="preserve"> of my </w:t>
      </w:r>
      <w:proofErr w:type="spellStart"/>
      <w:r>
        <w:t>personal</w:t>
      </w:r>
      <w:proofErr w:type="spellEnd"/>
      <w:r>
        <w:t xml:space="preserve"> data for the </w:t>
      </w:r>
      <w:proofErr w:type="spellStart"/>
      <w:r>
        <w:t>purpose</w:t>
      </w:r>
      <w:proofErr w:type="spellEnd"/>
      <w:r>
        <w:t xml:space="preserve"> of </w:t>
      </w:r>
      <w:proofErr w:type="spellStart"/>
      <w:r>
        <w:t>carrying</w:t>
      </w:r>
      <w:proofErr w:type="spellEnd"/>
      <w:r>
        <w:t xml:space="preserve"> out the </w:t>
      </w:r>
      <w:proofErr w:type="spellStart"/>
      <w:r>
        <w:t>publishing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and the marketing of products and services </w:t>
      </w:r>
      <w:proofErr w:type="spellStart"/>
      <w:r>
        <w:t>related</w:t>
      </w:r>
      <w:proofErr w:type="spellEnd"/>
      <w:r>
        <w:t xml:space="preserve"> to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by the Publishing House of the </w:t>
      </w:r>
      <w:proofErr w:type="spellStart"/>
      <w:r>
        <w:t>Silesian</w:t>
      </w:r>
      <w:proofErr w:type="spellEnd"/>
      <w:r>
        <w:t xml:space="preserve"> University of Technology, with the </w:t>
      </w:r>
      <w:proofErr w:type="spellStart"/>
      <w:r>
        <w:t>Silesian</w:t>
      </w:r>
      <w:proofErr w:type="spellEnd"/>
      <w:r>
        <w:t xml:space="preserve"> University of Technology </w:t>
      </w:r>
      <w:proofErr w:type="spellStart"/>
      <w:r>
        <w:t>acting</w:t>
      </w:r>
      <w:proofErr w:type="spellEnd"/>
      <w:r>
        <w:t xml:space="preserve"> as the </w:t>
      </w:r>
      <w:proofErr w:type="spellStart"/>
      <w:r>
        <w:t>controller</w:t>
      </w:r>
      <w:proofErr w:type="spellEnd"/>
      <w:r>
        <w:t xml:space="preserve"> of my </w:t>
      </w:r>
      <w:proofErr w:type="spellStart"/>
      <w:r>
        <w:t>personal</w:t>
      </w:r>
      <w:proofErr w:type="spellEnd"/>
      <w:r>
        <w:t xml:space="preserve"> data, in </w:t>
      </w:r>
      <w:proofErr w:type="spellStart"/>
      <w:r>
        <w:t>accordance</w:t>
      </w:r>
      <w:proofErr w:type="spellEnd"/>
      <w:r>
        <w:t xml:space="preserve"> with the </w:t>
      </w:r>
      <w:proofErr w:type="spellStart"/>
      <w:r>
        <w:t>provisions</w:t>
      </w:r>
      <w:proofErr w:type="spellEnd"/>
      <w:r>
        <w:t xml:space="preserve"> on </w:t>
      </w:r>
      <w:proofErr w:type="spellStart"/>
      <w:r>
        <w:t>personal</w:t>
      </w:r>
      <w:proofErr w:type="spellEnd"/>
      <w:r>
        <w:t xml:space="preserve"> data </w:t>
      </w:r>
      <w:proofErr w:type="spellStart"/>
      <w:r>
        <w:t>protection</w:t>
      </w:r>
      <w:proofErr w:type="spellEnd"/>
      <w:r>
        <w:t xml:space="preserve"> and the </w:t>
      </w:r>
      <w:proofErr w:type="spellStart"/>
      <w:r>
        <w:t>Act</w:t>
      </w:r>
      <w:proofErr w:type="spellEnd"/>
      <w:r>
        <w:t xml:space="preserve"> on the </w:t>
      </w:r>
      <w:proofErr w:type="spellStart"/>
      <w:r>
        <w:t>Pr</w:t>
      </w:r>
      <w:r>
        <w:t>ovision</w:t>
      </w:r>
      <w:proofErr w:type="spellEnd"/>
      <w:r>
        <w:t xml:space="preserve"> of </w:t>
      </w:r>
      <w:proofErr w:type="spellStart"/>
      <w:r>
        <w:t>Electronic</w:t>
      </w:r>
      <w:proofErr w:type="spellEnd"/>
      <w:r>
        <w:t xml:space="preserve"> Services. </w:t>
      </w:r>
    </w:p>
    <w:p w14:paraId="24333249" w14:textId="53E8CA3B" w:rsidR="0007612E" w:rsidRDefault="00125E88" w:rsidP="00125E88">
      <w:pPr>
        <w:pStyle w:val="Tekstpodstawowy"/>
        <w:spacing w:before="275" w:line="259" w:lineRule="auto"/>
        <w:ind w:right="101"/>
      </w:pPr>
      <w:r>
        <w:t xml:space="preserve">I </w:t>
      </w:r>
      <w:proofErr w:type="spellStart"/>
      <w:r>
        <w:t>acknowledge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providing</w:t>
      </w:r>
      <w:proofErr w:type="spellEnd"/>
      <w:r>
        <w:t xml:space="preserve"> my data </w:t>
      </w:r>
      <w:proofErr w:type="spellStart"/>
      <w:r>
        <w:t>is</w:t>
      </w:r>
      <w:proofErr w:type="spellEnd"/>
      <w:r>
        <w:t xml:space="preserve"> </w:t>
      </w:r>
      <w:proofErr w:type="spellStart"/>
      <w:r>
        <w:t>voluntary</w:t>
      </w:r>
      <w:proofErr w:type="spellEnd"/>
      <w:r>
        <w:t xml:space="preserve">;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it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necessary</w:t>
      </w:r>
      <w:proofErr w:type="spellEnd"/>
      <w:r>
        <w:t xml:space="preserve"> for the </w:t>
      </w:r>
      <w:proofErr w:type="spellStart"/>
      <w:r>
        <w:t>fulfillment</w:t>
      </w:r>
      <w:proofErr w:type="spellEnd"/>
      <w:r>
        <w:t xml:space="preserve"> of the </w:t>
      </w:r>
      <w:proofErr w:type="spellStart"/>
      <w:r>
        <w:t>purpose</w:t>
      </w:r>
      <w:proofErr w:type="spellEnd"/>
      <w:r>
        <w:t xml:space="preserve"> for </w:t>
      </w:r>
      <w:proofErr w:type="spellStart"/>
      <w:r>
        <w:t>which</w:t>
      </w:r>
      <w:proofErr w:type="spellEnd"/>
      <w:r>
        <w:t xml:space="preserve"> the data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collected</w:t>
      </w:r>
      <w:proofErr w:type="spellEnd"/>
      <w:r>
        <w:t xml:space="preserve">. I </w:t>
      </w:r>
      <w:proofErr w:type="spellStart"/>
      <w:r>
        <w:t>am</w:t>
      </w:r>
      <w:proofErr w:type="spellEnd"/>
      <w:r>
        <w:t xml:space="preserve"> </w:t>
      </w:r>
      <w:proofErr w:type="spellStart"/>
      <w:r>
        <w:t>aware</w:t>
      </w:r>
      <w:proofErr w:type="spellEnd"/>
      <w:r>
        <w:t xml:space="preserve"> of my </w:t>
      </w:r>
      <w:proofErr w:type="spellStart"/>
      <w:r>
        <w:t>right</w:t>
      </w:r>
      <w:proofErr w:type="spellEnd"/>
      <w:r>
        <w:t xml:space="preserve"> to </w:t>
      </w:r>
      <w:proofErr w:type="spellStart"/>
      <w:r>
        <w:t>withdraw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limit the </w:t>
      </w:r>
      <w:proofErr w:type="spellStart"/>
      <w:r>
        <w:t>scope</w:t>
      </w:r>
      <w:proofErr w:type="spellEnd"/>
      <w:r>
        <w:t xml:space="preserve"> of my </w:t>
      </w:r>
      <w:proofErr w:type="spellStart"/>
      <w:r>
        <w:t>consent</w:t>
      </w:r>
      <w:proofErr w:type="spellEnd"/>
      <w:r>
        <w:t xml:space="preserve"> to the </w:t>
      </w:r>
      <w:proofErr w:type="spellStart"/>
      <w:r>
        <w:t>processing</w:t>
      </w:r>
      <w:proofErr w:type="spellEnd"/>
      <w:r>
        <w:t xml:space="preserve"> of </w:t>
      </w:r>
      <w:proofErr w:type="spellStart"/>
      <w:r>
        <w:t>personal</w:t>
      </w:r>
      <w:proofErr w:type="spellEnd"/>
      <w:r>
        <w:t xml:space="preserve"> data.</w:t>
      </w:r>
    </w:p>
    <w:p w14:paraId="5B1CE153" w14:textId="77777777" w:rsidR="0007612E" w:rsidRDefault="0007612E">
      <w:pPr>
        <w:pStyle w:val="Tekstpodstawowy"/>
        <w:spacing w:before="0"/>
        <w:ind w:left="0"/>
        <w:jc w:val="left"/>
      </w:pPr>
    </w:p>
    <w:p w14:paraId="7DFD1FF0" w14:textId="335C2C6E" w:rsidR="0007612E" w:rsidRDefault="0007612E">
      <w:pPr>
        <w:pStyle w:val="Tekstpodstawowy"/>
        <w:spacing w:before="3"/>
        <w:ind w:left="0"/>
        <w:jc w:val="left"/>
        <w:rPr>
          <w:sz w:val="25"/>
        </w:rPr>
      </w:pPr>
    </w:p>
    <w:p w14:paraId="72214609" w14:textId="0188AB74" w:rsidR="00125E88" w:rsidRDefault="00125E88">
      <w:pPr>
        <w:pStyle w:val="Tekstpodstawowy"/>
        <w:spacing w:before="3"/>
        <w:ind w:left="0"/>
        <w:jc w:val="left"/>
        <w:rPr>
          <w:sz w:val="25"/>
        </w:rPr>
      </w:pPr>
    </w:p>
    <w:p w14:paraId="73262F12" w14:textId="1AE8ACA5" w:rsidR="00125E88" w:rsidRDefault="00125E88">
      <w:pPr>
        <w:pStyle w:val="Tekstpodstawowy"/>
        <w:spacing w:before="3"/>
        <w:ind w:left="0"/>
        <w:jc w:val="left"/>
        <w:rPr>
          <w:sz w:val="25"/>
        </w:rPr>
      </w:pPr>
    </w:p>
    <w:p w14:paraId="6B33F28E" w14:textId="77777777" w:rsidR="00125E88" w:rsidRDefault="00125E88">
      <w:pPr>
        <w:pStyle w:val="Tekstpodstawowy"/>
        <w:spacing w:before="3"/>
        <w:ind w:left="0"/>
        <w:jc w:val="left"/>
        <w:rPr>
          <w:sz w:val="25"/>
        </w:rPr>
      </w:pPr>
    </w:p>
    <w:p w14:paraId="72BF44E1" w14:textId="77777777" w:rsidR="0007612E" w:rsidRDefault="00ED5F85">
      <w:pPr>
        <w:pStyle w:val="Tekstpodstawowy"/>
        <w:tabs>
          <w:tab w:val="left" w:pos="7201"/>
        </w:tabs>
        <w:spacing w:before="0"/>
        <w:jc w:val="left"/>
      </w:pPr>
      <w:r>
        <w:t>………………………………….</w:t>
      </w:r>
      <w:r>
        <w:tab/>
        <w:t>……………………………..</w:t>
      </w:r>
    </w:p>
    <w:p w14:paraId="2EC24DF8" w14:textId="1CFDCA33" w:rsidR="0007612E" w:rsidRDefault="00125E88">
      <w:pPr>
        <w:pStyle w:val="Tekstpodstawowy"/>
        <w:tabs>
          <w:tab w:val="left" w:pos="7914"/>
        </w:tabs>
        <w:spacing w:before="20"/>
        <w:jc w:val="left"/>
      </w:pPr>
      <w:r>
        <w:t xml:space="preserve">Place and </w:t>
      </w:r>
      <w:proofErr w:type="spellStart"/>
      <w:r>
        <w:t>date</w:t>
      </w:r>
      <w:proofErr w:type="spellEnd"/>
      <w:r w:rsidR="00ED5F85">
        <w:tab/>
      </w:r>
      <w:proofErr w:type="spellStart"/>
      <w:r>
        <w:t>signature</w:t>
      </w:r>
      <w:proofErr w:type="spellEnd"/>
      <w:r>
        <w:t>(s)</w:t>
      </w:r>
    </w:p>
    <w:sectPr w:rsidR="0007612E">
      <w:pgSz w:w="11910" w:h="16850"/>
      <w:pgMar w:top="1380" w:right="130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F81B8B"/>
    <w:multiLevelType w:val="hybridMultilevel"/>
    <w:tmpl w:val="C9007E3C"/>
    <w:lvl w:ilvl="0" w:tplc="39BC569C">
      <w:start w:val="1"/>
      <w:numFmt w:val="decimal"/>
      <w:lvlText w:val="%1."/>
      <w:lvlJc w:val="left"/>
      <w:pPr>
        <w:ind w:left="839" w:hanging="361"/>
      </w:pPr>
      <w:rPr>
        <w:rFonts w:ascii="Calibri" w:eastAsia="Calibri" w:hAnsi="Calibri" w:cs="Calibri" w:hint="default"/>
        <w:spacing w:val="0"/>
        <w:w w:val="101"/>
        <w:sz w:val="22"/>
        <w:szCs w:val="22"/>
        <w:lang w:val="pl-PL" w:eastAsia="en-US" w:bidi="ar-SA"/>
      </w:rPr>
    </w:lvl>
    <w:lvl w:ilvl="1" w:tplc="3B0A7DA8">
      <w:numFmt w:val="bullet"/>
      <w:lvlText w:val="•"/>
      <w:lvlJc w:val="left"/>
      <w:pPr>
        <w:ind w:left="1000" w:hanging="361"/>
      </w:pPr>
      <w:rPr>
        <w:rFonts w:hint="default"/>
        <w:lang w:val="pl-PL" w:eastAsia="en-US" w:bidi="ar-SA"/>
      </w:rPr>
    </w:lvl>
    <w:lvl w:ilvl="2" w:tplc="3274F4AA">
      <w:numFmt w:val="bullet"/>
      <w:lvlText w:val="•"/>
      <w:lvlJc w:val="left"/>
      <w:pPr>
        <w:ind w:left="1923" w:hanging="361"/>
      </w:pPr>
      <w:rPr>
        <w:rFonts w:hint="default"/>
        <w:lang w:val="pl-PL" w:eastAsia="en-US" w:bidi="ar-SA"/>
      </w:rPr>
    </w:lvl>
    <w:lvl w:ilvl="3" w:tplc="E326BA3E">
      <w:numFmt w:val="bullet"/>
      <w:lvlText w:val="•"/>
      <w:lvlJc w:val="left"/>
      <w:pPr>
        <w:ind w:left="2846" w:hanging="361"/>
      </w:pPr>
      <w:rPr>
        <w:rFonts w:hint="default"/>
        <w:lang w:val="pl-PL" w:eastAsia="en-US" w:bidi="ar-SA"/>
      </w:rPr>
    </w:lvl>
    <w:lvl w:ilvl="4" w:tplc="8BB4108C">
      <w:numFmt w:val="bullet"/>
      <w:lvlText w:val="•"/>
      <w:lvlJc w:val="left"/>
      <w:pPr>
        <w:ind w:left="3769" w:hanging="361"/>
      </w:pPr>
      <w:rPr>
        <w:rFonts w:hint="default"/>
        <w:lang w:val="pl-PL" w:eastAsia="en-US" w:bidi="ar-SA"/>
      </w:rPr>
    </w:lvl>
    <w:lvl w:ilvl="5" w:tplc="22129154">
      <w:numFmt w:val="bullet"/>
      <w:lvlText w:val="•"/>
      <w:lvlJc w:val="left"/>
      <w:pPr>
        <w:ind w:left="4692" w:hanging="361"/>
      </w:pPr>
      <w:rPr>
        <w:rFonts w:hint="default"/>
        <w:lang w:val="pl-PL" w:eastAsia="en-US" w:bidi="ar-SA"/>
      </w:rPr>
    </w:lvl>
    <w:lvl w:ilvl="6" w:tplc="DF3A3524">
      <w:numFmt w:val="bullet"/>
      <w:lvlText w:val="•"/>
      <w:lvlJc w:val="left"/>
      <w:pPr>
        <w:ind w:left="5616" w:hanging="361"/>
      </w:pPr>
      <w:rPr>
        <w:rFonts w:hint="default"/>
        <w:lang w:val="pl-PL" w:eastAsia="en-US" w:bidi="ar-SA"/>
      </w:rPr>
    </w:lvl>
    <w:lvl w:ilvl="7" w:tplc="0C9C18F8">
      <w:numFmt w:val="bullet"/>
      <w:lvlText w:val="•"/>
      <w:lvlJc w:val="left"/>
      <w:pPr>
        <w:ind w:left="6539" w:hanging="361"/>
      </w:pPr>
      <w:rPr>
        <w:rFonts w:hint="default"/>
        <w:lang w:val="pl-PL" w:eastAsia="en-US" w:bidi="ar-SA"/>
      </w:rPr>
    </w:lvl>
    <w:lvl w:ilvl="8" w:tplc="563A6E26">
      <w:numFmt w:val="bullet"/>
      <w:lvlText w:val="•"/>
      <w:lvlJc w:val="left"/>
      <w:pPr>
        <w:ind w:left="7462" w:hanging="361"/>
      </w:pPr>
      <w:rPr>
        <w:rFonts w:hint="default"/>
        <w:lang w:val="pl-PL" w:eastAsia="en-US" w:bidi="ar-SA"/>
      </w:rPr>
    </w:lvl>
  </w:abstractNum>
  <w:abstractNum w:abstractNumId="1" w15:restartNumberingAfterBreak="0">
    <w:nsid w:val="5A721446"/>
    <w:multiLevelType w:val="hybridMultilevel"/>
    <w:tmpl w:val="01CE92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12E"/>
    <w:rsid w:val="0007612E"/>
    <w:rsid w:val="00125E88"/>
    <w:rsid w:val="00ED5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8A5B5"/>
  <w15:docId w15:val="{C3EC6C77-1604-4731-A02D-BF0103DC5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2746" w:hanging="2450"/>
      <w:outlineLvl w:val="0"/>
    </w:pPr>
    <w:rPr>
      <w:b/>
      <w:bCs/>
      <w:sz w:val="31"/>
      <w:szCs w:val="3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2"/>
      <w:ind w:left="839"/>
      <w:jc w:val="both"/>
    </w:pPr>
  </w:style>
  <w:style w:type="paragraph" w:styleId="Akapitzlist">
    <w:name w:val="List Paragraph"/>
    <w:basedOn w:val="Normalny"/>
    <w:uiPriority w:val="1"/>
    <w:qFormat/>
    <w:pPr>
      <w:spacing w:before="2"/>
      <w:ind w:left="839" w:hanging="361"/>
      <w:jc w:val="both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99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ul_x0020_Portal xmlns="2f40000f-c011-4417-99f1-89c913ec6484" xsi:nil="true"/>
    <Autor_x0020_Portal xmlns="2f40000f-c011-4417-99f1-89c913ec648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E687CAE8131404DA3E803D80FB3C439" ma:contentTypeVersion="0" ma:contentTypeDescription="Utwórz nowy dokument." ma:contentTypeScope="" ma:versionID="accf3ca3b966fdd67756a61eda412529">
  <xsd:schema xmlns:xsd="http://www.w3.org/2001/XMLSchema" xmlns:xs="http://www.w3.org/2001/XMLSchema" xmlns:p="http://schemas.microsoft.com/office/2006/metadata/properties" xmlns:ns2="2f40000f-c011-4417-99f1-89c913ec6484" targetNamespace="http://schemas.microsoft.com/office/2006/metadata/properties" ma:root="true" ma:fieldsID="aef206bf9744f57e9784340455e45d26" ns2:_="">
    <xsd:import namespace="2f40000f-c011-4417-99f1-89c913ec6484"/>
    <xsd:element name="properties">
      <xsd:complexType>
        <xsd:sequence>
          <xsd:element name="documentManagement">
            <xsd:complexType>
              <xsd:all>
                <xsd:element ref="ns2:Autor_x0020_Portal" minOccurs="0"/>
                <xsd:element ref="ns2:Modul_x0020_Port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40000f-c011-4417-99f1-89c913ec6484" elementFormDefault="qualified">
    <xsd:import namespace="http://schemas.microsoft.com/office/2006/documentManagement/types"/>
    <xsd:import namespace="http://schemas.microsoft.com/office/infopath/2007/PartnerControls"/>
    <xsd:element name="Autor_x0020_Portal" ma:index="8" nillable="true" ma:displayName="Autor E-Usługa" ma:internalName="Autor_x0020_Portal">
      <xsd:simpleType>
        <xsd:restriction base="dms:Text">
          <xsd:maxLength value="255"/>
        </xsd:restriction>
      </xsd:simpleType>
    </xsd:element>
    <xsd:element name="Modul_x0020_Portal" ma:index="9" nillable="true" ma:displayName="Moduł E-Usługa" ma:internalName="Modul_x0020_Portal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5BACBA-1F36-41DB-9690-3686E47FAF27}">
  <ds:schemaRefs>
    <ds:schemaRef ds:uri="http://schemas.microsoft.com/office/2006/metadata/properties"/>
    <ds:schemaRef ds:uri="http://schemas.microsoft.com/office/infopath/2007/PartnerControls"/>
    <ds:schemaRef ds:uri="2f40000f-c011-4417-99f1-89c913ec6484"/>
  </ds:schemaRefs>
</ds:datastoreItem>
</file>

<file path=customXml/itemProps2.xml><?xml version="1.0" encoding="utf-8"?>
<ds:datastoreItem xmlns:ds="http://schemas.openxmlformats.org/officeDocument/2006/customXml" ds:itemID="{9EB94624-DFA5-45AC-9DBC-2D8C758769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3FB239-3030-4E88-A703-725B5394A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40000f-c011-4417-99f1-89c913ec64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485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Slaska</Company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Moszczyńska-Głowacka</dc:creator>
  <cp:lastModifiedBy>Max Lewandowski</cp:lastModifiedBy>
  <cp:revision>3</cp:revision>
  <dcterms:created xsi:type="dcterms:W3CDTF">2023-09-29T09:51:00Z</dcterms:created>
  <dcterms:modified xsi:type="dcterms:W3CDTF">2026-05-27T06:11:00Z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2023-09-29T00:00:00Z</vt:filetime>
  </property>
  <property fmtid="{D5CDD505-2E9C-101B-9397-08002B2CF9AE}" pid="5" name="ContentTypeId">
    <vt:lpwstr>0x0101002E687CAE8131404DA3E803D80FB3C439</vt:lpwstr>
  </property>
</Properties>
</file>